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91" w:rsidRDefault="004B0D9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B0D91" w:rsidRDefault="004B0D91">
      <w:pPr>
        <w:pStyle w:val="newncpi"/>
        <w:ind w:firstLine="0"/>
        <w:jc w:val="center"/>
      </w:pPr>
      <w:r>
        <w:rPr>
          <w:rStyle w:val="datepr"/>
        </w:rPr>
        <w:t>21 июля 2011 г.</w:t>
      </w:r>
      <w:r>
        <w:rPr>
          <w:rStyle w:val="number"/>
        </w:rPr>
        <w:t xml:space="preserve"> № 980</w:t>
      </w:r>
    </w:p>
    <w:p w:rsidR="004B0D91" w:rsidRDefault="004B0D91">
      <w:pPr>
        <w:pStyle w:val="title"/>
      </w:pPr>
      <w:r>
        <w:t xml:space="preserve">Об утверждении Положения о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отделении, подготовительных курсах</w:t>
      </w:r>
    </w:p>
    <w:p w:rsidR="004B0D91" w:rsidRDefault="004B0D91">
      <w:pPr>
        <w:pStyle w:val="changei"/>
      </w:pPr>
      <w:r>
        <w:t>Изменения и дополнения:</w:t>
      </w:r>
    </w:p>
    <w:p w:rsidR="004B0D91" w:rsidRDefault="004B0D91">
      <w:pPr>
        <w:pStyle w:val="changeadd"/>
      </w:pPr>
      <w:r>
        <w:t>Постановление Совета Министров Республики Беларусь от 3 апреля 2017 г. № 246 (Национальный правовой Интернет-портал Республики Беларусь, 07.04.2017, 5/43540) &lt;C21700246&gt;;</w:t>
      </w:r>
    </w:p>
    <w:p w:rsidR="004B0D91" w:rsidRDefault="004B0D91">
      <w:pPr>
        <w:pStyle w:val="changeadd"/>
      </w:pPr>
      <w:r>
        <w:t>Постановление Совета Министров Республики Беларусь от 10 августа 2020 г. № 472 (Национальный правовой Интернет-портал Республики Беларусь, 12.08.2020, 5/48282) &lt;C22000472&gt;</w:t>
      </w:r>
    </w:p>
    <w:p w:rsidR="004B0D91" w:rsidRDefault="004B0D91">
      <w:pPr>
        <w:pStyle w:val="newncpi"/>
      </w:pPr>
      <w:r>
        <w:t> </w:t>
      </w:r>
    </w:p>
    <w:p w:rsidR="004B0D91" w:rsidRDefault="004B0D91">
      <w:pPr>
        <w:pStyle w:val="preamble"/>
      </w:pPr>
      <w:r>
        <w:t>На основании пункта 8 статьи 250 Кодекса Республики Беларусь об образовании Совет Министров Республики Беларусь ПОСТАНОВЛЯЕТ:</w:t>
      </w:r>
    </w:p>
    <w:p w:rsidR="004B0D91" w:rsidRDefault="004B0D91">
      <w:pPr>
        <w:pStyle w:val="point"/>
      </w:pPr>
      <w:r>
        <w:t xml:space="preserve">1. Утвердить Положение о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отделении, подготовительных курсах (прилагается).</w:t>
      </w:r>
    </w:p>
    <w:p w:rsidR="004B0D91" w:rsidRDefault="004B0D91">
      <w:pPr>
        <w:pStyle w:val="point"/>
      </w:pPr>
      <w:r>
        <w:t>2. Настоящее постановление вступает в силу с 1 сентября 2011 г.</w:t>
      </w:r>
    </w:p>
    <w:p w:rsidR="004B0D91" w:rsidRDefault="004B0D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B0D9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91" w:rsidRDefault="004B0D9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91" w:rsidRDefault="004B0D9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B0D91" w:rsidRDefault="004B0D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B0D9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91" w:rsidRDefault="004B0D9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91" w:rsidRDefault="004B0D91">
            <w:pPr>
              <w:pStyle w:val="capu1"/>
            </w:pPr>
            <w:r>
              <w:t>УТВЕРЖДЕНО</w:t>
            </w:r>
          </w:p>
          <w:p w:rsidR="004B0D91" w:rsidRDefault="004B0D9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B0D91" w:rsidRDefault="004B0D91">
            <w:pPr>
              <w:pStyle w:val="cap1"/>
            </w:pPr>
            <w:r>
              <w:t>21.07.2011 № 980</w:t>
            </w:r>
          </w:p>
        </w:tc>
      </w:tr>
    </w:tbl>
    <w:p w:rsidR="004B0D91" w:rsidRDefault="004B0D91">
      <w:pPr>
        <w:pStyle w:val="titleu"/>
      </w:pPr>
      <w:r>
        <w:t>ПОЛОЖЕНИЕ</w:t>
      </w:r>
      <w:r>
        <w:br/>
        <w:t xml:space="preserve">о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отделении, подготовительных курсах</w:t>
      </w:r>
    </w:p>
    <w:p w:rsidR="004B0D91" w:rsidRDefault="004B0D91">
      <w:pPr>
        <w:pStyle w:val="chapter"/>
      </w:pPr>
      <w:r>
        <w:t>ГЛАВА 1</w:t>
      </w:r>
      <w:r>
        <w:br/>
        <w:t>ОБЩИЕ ПОЛОЖЕНИЯ</w:t>
      </w:r>
    </w:p>
    <w:p w:rsidR="004B0D91" w:rsidRDefault="004B0D91">
      <w:pPr>
        <w:pStyle w:val="point"/>
      </w:pPr>
      <w:r>
        <w:t xml:space="preserve">1. Настоящим Положением, разработанным на основании пункта 8 статьи 250 Кодекса Республики Беларусь об образовании, определяется порядок организации факультета </w:t>
      </w:r>
      <w:proofErr w:type="spellStart"/>
      <w:r>
        <w:t>довузовской</w:t>
      </w:r>
      <w:proofErr w:type="spellEnd"/>
      <w:r>
        <w:t xml:space="preserve"> подготовки, подготовительного отделения, подготовительных курсов и образовательного процесса при реализации образовательной программы подготовки лиц к поступлению в учреждения образования Республики Беларусь.</w:t>
      </w:r>
    </w:p>
    <w:p w:rsidR="004B0D91" w:rsidRDefault="004B0D91">
      <w:pPr>
        <w:pStyle w:val="point"/>
      </w:pPr>
      <w:r>
        <w:t>2. Настоящее Положение распространяется на учреждения высшего образования, учреждения среднего специального образования, учреждения профессионально-технического образования и учреждения дополнительного образования взрослых (далее – учреждения образования) независимо от их формы собственности и подчиненности.</w:t>
      </w:r>
    </w:p>
    <w:p w:rsidR="004B0D91" w:rsidRDefault="004B0D91">
      <w:pPr>
        <w:pStyle w:val="point"/>
      </w:pPr>
      <w:r>
        <w:t xml:space="preserve">3. 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 являются структурными подразделениями учреждений образования.</w:t>
      </w:r>
    </w:p>
    <w:p w:rsidR="004B0D91" w:rsidRDefault="004B0D91">
      <w:pPr>
        <w:pStyle w:val="newncpi"/>
      </w:pPr>
      <w:r>
        <w:t>Подготовительные курсы могут являться структурным подразделением учреждения образования либо организовываться без создания структурного подразделения.</w:t>
      </w:r>
    </w:p>
    <w:p w:rsidR="004B0D91" w:rsidRDefault="004B0D91">
      <w:pPr>
        <w:pStyle w:val="newncpi"/>
      </w:pPr>
      <w:r>
        <w:t xml:space="preserve">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подготовительные курсы организовываются при наличии в учреждении образования соответствующей профилю образования материально-технической базы.</w:t>
      </w:r>
    </w:p>
    <w:p w:rsidR="004B0D91" w:rsidRDefault="004B0D91">
      <w:pPr>
        <w:pStyle w:val="point"/>
      </w:pPr>
      <w:r>
        <w:lastRenderedPageBreak/>
        <w:t xml:space="preserve">4. Факультет </w:t>
      </w:r>
      <w:proofErr w:type="spellStart"/>
      <w:r>
        <w:t>довузовской</w:t>
      </w:r>
      <w:proofErr w:type="spellEnd"/>
      <w:r>
        <w:t xml:space="preserve"> подготовки может создаваться в учреждении высшего образования (далее – УВО) при наличии не менее 100 слушателей очной либо не менее 250 слушателей заочной формы получения образования на начало календарного года. </w:t>
      </w:r>
      <w:proofErr w:type="gramStart"/>
      <w:r>
        <w:t>При одновременном обучении слушателей в очной и заочной формах получения образования численность слушателей определяется с применением коэффициентов 1 и 0,4 к установленной численности соответственно для очной и заочной форм получения образования.</w:t>
      </w:r>
      <w:proofErr w:type="gramEnd"/>
    </w:p>
    <w:p w:rsidR="004B0D91" w:rsidRDefault="004B0D91">
      <w:pPr>
        <w:pStyle w:val="point"/>
      </w:pPr>
      <w:r>
        <w:t>5. Подготовительное отделение может создаваться в УВО либо в учреждении среднего специального образования (далее – УССО) при наличии не менее 50 слушателей очной формы получения образования на начало календарного года.</w:t>
      </w:r>
    </w:p>
    <w:p w:rsidR="004B0D91" w:rsidRDefault="004B0D91">
      <w:pPr>
        <w:pStyle w:val="point"/>
      </w:pPr>
      <w:r>
        <w:t>6. Подготовительные курсы могут создаваться в УВО, УССО, учреждении профессионально-технического образования (далее – УПТО), а также в учреждении дополнительного образования взрослых для лиц, желающих повысить свой образовательный уровень в целях дальнейшего получения образования.</w:t>
      </w:r>
    </w:p>
    <w:p w:rsidR="004B0D91" w:rsidRDefault="004B0D91">
      <w:pPr>
        <w:pStyle w:val="newncpi"/>
      </w:pPr>
      <w:r>
        <w:t>В учреждениях дополнительного образования взрослых подготовка иностранных граждан и лиц без гражданства, временно пребывающих или временно проживающих в Республике Беларусь (далее – иностранные граждане и лица без гражданства), не осуществляется.</w:t>
      </w:r>
    </w:p>
    <w:p w:rsidR="004B0D91" w:rsidRDefault="004B0D91">
      <w:pPr>
        <w:pStyle w:val="point"/>
      </w:pPr>
      <w:r>
        <w:t xml:space="preserve">7. В своей деятельности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подготовительные курсы руководствуются актами законодательства, учредительными документами учреждения образования и настоящим Положением.</w:t>
      </w:r>
    </w:p>
    <w:p w:rsidR="004B0D91" w:rsidRDefault="004B0D91">
      <w:pPr>
        <w:pStyle w:val="chapter"/>
      </w:pPr>
      <w:r>
        <w:t>ГЛАВА 2</w:t>
      </w:r>
      <w:r>
        <w:br/>
        <w:t>УПРАВЛЕНИЕ. ШТАТЫ. ФИНАНСОВАЯ ДЕЯТЕЛЬНОСТЬ</w:t>
      </w:r>
    </w:p>
    <w:p w:rsidR="004B0D91" w:rsidRDefault="004B0D91">
      <w:pPr>
        <w:pStyle w:val="point"/>
      </w:pPr>
      <w:r>
        <w:t xml:space="preserve">8. Руководство факультетом </w:t>
      </w:r>
      <w:proofErr w:type="spellStart"/>
      <w:r>
        <w:t>довузовской</w:t>
      </w:r>
      <w:proofErr w:type="spellEnd"/>
      <w:r>
        <w:t xml:space="preserve"> подготовки осуществляет декан (начальник) факультета.</w:t>
      </w:r>
    </w:p>
    <w:p w:rsidR="004B0D91" w:rsidRDefault="004B0D91">
      <w:pPr>
        <w:pStyle w:val="newncpi"/>
      </w:pPr>
      <w:r>
        <w:t xml:space="preserve">Декан (начальник) факультета </w:t>
      </w:r>
      <w:proofErr w:type="spellStart"/>
      <w:r>
        <w:t>довузовской</w:t>
      </w:r>
      <w:proofErr w:type="spellEnd"/>
      <w:r>
        <w:t xml:space="preserve"> подготовки назначается на должность по представлению совета УВО и освобождается от должности руководителем учреждения образования.</w:t>
      </w:r>
    </w:p>
    <w:p w:rsidR="004B0D91" w:rsidRDefault="004B0D91">
      <w:pPr>
        <w:pStyle w:val="point"/>
      </w:pPr>
      <w:r>
        <w:t>9. Руководство подготовительным отделением осуществляет заведующий (начальник) подготовительным отделением.</w:t>
      </w:r>
    </w:p>
    <w:p w:rsidR="004B0D91" w:rsidRDefault="004B0D91">
      <w:pPr>
        <w:pStyle w:val="newncpi"/>
      </w:pPr>
      <w:r>
        <w:t>Заведующий (начальник) подготовительным отделением назначается на должность и освобождается от должности руководителем учреждения образования.</w:t>
      </w:r>
    </w:p>
    <w:p w:rsidR="004B0D91" w:rsidRDefault="004B0D91">
      <w:pPr>
        <w:pStyle w:val="point"/>
      </w:pPr>
      <w:r>
        <w:t>10. Руководство деятельностью подготовительных курсов осуществляет заведующий подготовительными курсами.</w:t>
      </w:r>
    </w:p>
    <w:p w:rsidR="004B0D91" w:rsidRDefault="004B0D91">
      <w:pPr>
        <w:pStyle w:val="newncpi"/>
      </w:pPr>
      <w:r>
        <w:t>Заведующий подготовительными курсами назначается на должность и освобождается от должности руководителем учреждения образования.</w:t>
      </w:r>
    </w:p>
    <w:p w:rsidR="004B0D91" w:rsidRDefault="004B0D91">
      <w:pPr>
        <w:pStyle w:val="point"/>
      </w:pPr>
      <w:r>
        <w:t xml:space="preserve">11. Декан (начальник) факультета </w:t>
      </w:r>
      <w:proofErr w:type="spellStart"/>
      <w:r>
        <w:t>довузовской</w:t>
      </w:r>
      <w:proofErr w:type="spellEnd"/>
      <w:r>
        <w:t xml:space="preserve"> подготовки, заведующий (начальник) подготовительным отделением, заведующий подготовительными курсами:</w:t>
      </w:r>
    </w:p>
    <w:p w:rsidR="004B0D91" w:rsidRDefault="004B0D91">
      <w:pPr>
        <w:pStyle w:val="newncpi"/>
      </w:pPr>
      <w:r>
        <w:t>организует руководство и контроль учебной, воспитательной и учебно-методической работы;</w:t>
      </w:r>
    </w:p>
    <w:p w:rsidR="004B0D91" w:rsidRDefault="004B0D91">
      <w:pPr>
        <w:pStyle w:val="newncpi"/>
      </w:pPr>
      <w:r>
        <w:t>осуществляет мероприятия по приему, текущей и итоговой аттестации и выпуску слушателей;</w:t>
      </w:r>
    </w:p>
    <w:p w:rsidR="004B0D91" w:rsidRDefault="004B0D91">
      <w:pPr>
        <w:pStyle w:val="newncpi"/>
      </w:pPr>
      <w:r>
        <w:t>организует мониторинг качества образования слушателей;</w:t>
      </w:r>
    </w:p>
    <w:p w:rsidR="004B0D91" w:rsidRDefault="004B0D91">
      <w:pPr>
        <w:pStyle w:val="newncpi"/>
      </w:pPr>
      <w:r>
        <w:t xml:space="preserve">организует и координирует все виды </w:t>
      </w:r>
      <w:proofErr w:type="spellStart"/>
      <w:r>
        <w:t>профориентационной</w:t>
      </w:r>
      <w:proofErr w:type="spellEnd"/>
      <w:r>
        <w:t xml:space="preserve"> деятельности, осуществляемые факультетом </w:t>
      </w:r>
      <w:proofErr w:type="spellStart"/>
      <w:r>
        <w:t>довузовской</w:t>
      </w:r>
      <w:proofErr w:type="spellEnd"/>
      <w:r>
        <w:t xml:space="preserve"> подготовки, подготовительным отделением, подготовительными курсами, в УССО, УПТО, учреждениях общего среднего образования;</w:t>
      </w:r>
    </w:p>
    <w:p w:rsidR="004B0D91" w:rsidRDefault="004B0D91">
      <w:pPr>
        <w:pStyle w:val="newncpi"/>
      </w:pPr>
      <w:r>
        <w:t>обеспечивает связь со структурными подразделениями своего и других учреждений образования в целях совершенствования содержания, технологии и форм организации подготовки слушателей.</w:t>
      </w:r>
    </w:p>
    <w:p w:rsidR="004B0D91" w:rsidRDefault="004B0D91">
      <w:pPr>
        <w:pStyle w:val="point"/>
      </w:pPr>
      <w:r>
        <w:lastRenderedPageBreak/>
        <w:t xml:space="preserve">12. Кроме перечисленных в пункте 11 настоящего Положения функций, декан (начальник) факультета </w:t>
      </w:r>
      <w:proofErr w:type="spellStart"/>
      <w:r>
        <w:t>довузовской</w:t>
      </w:r>
      <w:proofErr w:type="spellEnd"/>
      <w:r>
        <w:t xml:space="preserve"> подготовки:</w:t>
      </w:r>
    </w:p>
    <w:p w:rsidR="004B0D91" w:rsidRDefault="004B0D91">
      <w:pPr>
        <w:pStyle w:val="newncpi"/>
      </w:pPr>
      <w:r>
        <w:t xml:space="preserve">в пределах своей компетенции издает распоряжения и указания, обязательные для работников и слушателей факультета </w:t>
      </w:r>
      <w:proofErr w:type="spellStart"/>
      <w:r>
        <w:t>довузовской</w:t>
      </w:r>
      <w:proofErr w:type="spellEnd"/>
      <w:r>
        <w:t xml:space="preserve"> подготовки;</w:t>
      </w:r>
    </w:p>
    <w:p w:rsidR="004B0D91" w:rsidRDefault="004B0D91">
      <w:pPr>
        <w:pStyle w:val="newncpi"/>
      </w:pPr>
      <w:r>
        <w:t xml:space="preserve">формирует и представляет руководителю УВО предложения для включения в штатное расписание штатной численности факультета </w:t>
      </w:r>
      <w:proofErr w:type="spellStart"/>
      <w:r>
        <w:t>довузовской</w:t>
      </w:r>
      <w:proofErr w:type="spellEnd"/>
      <w:r>
        <w:t xml:space="preserve"> подготовки УВО;</w:t>
      </w:r>
    </w:p>
    <w:p w:rsidR="004B0D91" w:rsidRDefault="004B0D91">
      <w:pPr>
        <w:pStyle w:val="newncpi"/>
      </w:pPr>
      <w:r>
        <w:t xml:space="preserve">координирует деятельность структурных подразделений, входящих в состав факультета </w:t>
      </w:r>
      <w:proofErr w:type="spellStart"/>
      <w:r>
        <w:t>довузовской</w:t>
      </w:r>
      <w:proofErr w:type="spellEnd"/>
      <w:r>
        <w:t xml:space="preserve"> подготовки;</w:t>
      </w:r>
    </w:p>
    <w:p w:rsidR="004B0D91" w:rsidRDefault="004B0D91">
      <w:pPr>
        <w:pStyle w:val="newncpi"/>
      </w:pPr>
      <w:r>
        <w:t xml:space="preserve">проводит работу по укреплению и развитию материально-технической базы факультета </w:t>
      </w:r>
      <w:proofErr w:type="spellStart"/>
      <w:r>
        <w:t>довузовской</w:t>
      </w:r>
      <w:proofErr w:type="spellEnd"/>
      <w:r>
        <w:t xml:space="preserve"> подготовки.</w:t>
      </w:r>
    </w:p>
    <w:p w:rsidR="004B0D91" w:rsidRDefault="004B0D91">
      <w:pPr>
        <w:pStyle w:val="point"/>
      </w:pPr>
      <w:r>
        <w:t xml:space="preserve">13. К педагогической деятельности на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отделении, подготовительных курсах могут привлекаться индивидуальные предприниматели,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 на основании трудового или гражданско-правового договора.</w:t>
      </w:r>
    </w:p>
    <w:p w:rsidR="004B0D91" w:rsidRDefault="004B0D91">
      <w:pPr>
        <w:pStyle w:val="point"/>
      </w:pPr>
      <w:r>
        <w:t xml:space="preserve">14. Права, обязанности и ответственность работников и слушателей факультета </w:t>
      </w:r>
      <w:proofErr w:type="spellStart"/>
      <w:r>
        <w:t>довузовской</w:t>
      </w:r>
      <w:proofErr w:type="spellEnd"/>
      <w:r>
        <w:t xml:space="preserve"> подготовки, подготовительного отделения, подготовительных курсов определяются в соответствии с актами законодательства, учредительными документами и иными актами учреждения образования.</w:t>
      </w:r>
    </w:p>
    <w:p w:rsidR="004B0D91" w:rsidRDefault="004B0D91">
      <w:pPr>
        <w:pStyle w:val="point"/>
      </w:pPr>
      <w:r>
        <w:t>15. </w:t>
      </w:r>
      <w:proofErr w:type="gramStart"/>
      <w:r>
        <w:t xml:space="preserve">Подготовка слушателей при освоении содержания образовательной программы подготовки лиц к поступлению в учреждения образования Республики Беларусь на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отделении, подготовительных курсах осуществляется на платной основе, за исключением категорий слушателей, которым в соответствии с законодательством предоставлено право на обучение за счет средств республиканского и (или) местных бюджетов в государственных учреждениях среднего специального и высшего образования.</w:t>
      </w:r>
      <w:proofErr w:type="gramEnd"/>
      <w:r>
        <w:t xml:space="preserve"> Стоимость оплаты за обучение рассчитывается в соответствии с законодательством.</w:t>
      </w:r>
    </w:p>
    <w:p w:rsidR="004B0D91" w:rsidRDefault="004B0D91">
      <w:pPr>
        <w:pStyle w:val="point"/>
      </w:pPr>
      <w:r>
        <w:t xml:space="preserve">16. Деятельность факультета </w:t>
      </w:r>
      <w:proofErr w:type="spellStart"/>
      <w:r>
        <w:t>довузовской</w:t>
      </w:r>
      <w:proofErr w:type="spellEnd"/>
      <w:r>
        <w:t xml:space="preserve"> подготовки, подготовительного отделения, подготовительных курсов осуществляется за счет средств, получаемых от приносящей доходы деятельности.</w:t>
      </w:r>
    </w:p>
    <w:p w:rsidR="004B0D91" w:rsidRDefault="004B0D91">
      <w:pPr>
        <w:pStyle w:val="point"/>
      </w:pPr>
      <w:r>
        <w:t xml:space="preserve">17. Оплата труда работников факультета </w:t>
      </w:r>
      <w:proofErr w:type="spellStart"/>
      <w:r>
        <w:t>довузовской</w:t>
      </w:r>
      <w:proofErr w:type="spellEnd"/>
      <w:r>
        <w:t xml:space="preserve"> подготовки, подготовительного отделения, подготовительных курсов осуществляется в соответствии с законодательством.</w:t>
      </w:r>
    </w:p>
    <w:p w:rsidR="004B0D91" w:rsidRDefault="004B0D91">
      <w:pPr>
        <w:pStyle w:val="chapter"/>
      </w:pPr>
      <w:r>
        <w:t>ГЛАВА 3</w:t>
      </w:r>
      <w:r>
        <w:br/>
        <w:t>ОБЩИЕ ТРЕБОВАНИЯ К ОРГАНИЗАЦИИ ОБРАЗОВАТЕЛЬНОГО ПРОЦЕССА ПРИ РЕАЛИЗАЦИИ ОБРАЗОВАТЕЛЬНЫХ ПРОГРАММ ПОДГОТОВКИ ЛИЦ К ПОСТУПЛЕНИЮ В УЧРЕЖДЕНИЯ ОБРАЗОВАНИЯ РЕСПУБЛИКИ БЕЛАРУСЬ</w:t>
      </w:r>
    </w:p>
    <w:p w:rsidR="004B0D91" w:rsidRDefault="004B0D91">
      <w:pPr>
        <w:pStyle w:val="point"/>
      </w:pPr>
      <w:r>
        <w:t>18. Образовательный процесс при реализации образовательной программы подготовки лиц к поступлению в учреждения образования Республики Беларусь осуществляется в целях:</w:t>
      </w:r>
    </w:p>
    <w:p w:rsidR="004B0D91" w:rsidRDefault="004B0D91">
      <w:pPr>
        <w:pStyle w:val="newncpi"/>
      </w:pPr>
      <w:r>
        <w:t>формирования у слушателей системы знаний, достаточных для поступления в УВО, УССО, УПТО;</w:t>
      </w:r>
    </w:p>
    <w:p w:rsidR="004B0D91" w:rsidRDefault="004B0D91">
      <w:pPr>
        <w:pStyle w:val="newncpi"/>
      </w:pPr>
      <w:r>
        <w:t>преодоления разрыва между уровнем подготовки слушателей и требованиями, предъявляемыми к абитуриентам при сдаче вступительных испытаний при поступлении в УВО, УССО, УПТО;</w:t>
      </w:r>
    </w:p>
    <w:p w:rsidR="004B0D91" w:rsidRDefault="004B0D91">
      <w:pPr>
        <w:pStyle w:val="newncpi"/>
      </w:pPr>
      <w:r>
        <w:t>адаптации слушателей к получению образования в УВО, УССО, УПТО;</w:t>
      </w:r>
    </w:p>
    <w:p w:rsidR="004B0D91" w:rsidRDefault="004B0D91">
      <w:pPr>
        <w:pStyle w:val="newncpi"/>
      </w:pPr>
      <w:r>
        <w:t>проведения профессиональной ориентации с выпускниками учреждений общего среднего образования, УПТО, УССО;</w:t>
      </w:r>
    </w:p>
    <w:p w:rsidR="004B0D91" w:rsidRDefault="004B0D91">
      <w:pPr>
        <w:pStyle w:val="newncpi"/>
      </w:pPr>
      <w:r>
        <w:t>обучения иностранных граждан и лиц без гражданства русскому языку и подготовки их к получению образования по соответствующему профилю в УВО, УССО, УПТО;</w:t>
      </w:r>
    </w:p>
    <w:p w:rsidR="004B0D91" w:rsidRDefault="004B0D91">
      <w:pPr>
        <w:pStyle w:val="newncpi"/>
      </w:pPr>
      <w:r>
        <w:lastRenderedPageBreak/>
        <w:t>формирования у слушателей патриотизма, гражданственности, духовно-нравственных качеств, развития чувства личной ответственности и активной жизненной позиции, повышения их интеллектуального уровня и культуры.</w:t>
      </w:r>
    </w:p>
    <w:p w:rsidR="004B0D91" w:rsidRDefault="004B0D91">
      <w:pPr>
        <w:pStyle w:val="point"/>
      </w:pPr>
      <w:r>
        <w:t xml:space="preserve">19. На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 реализуется образовательная программа, направленная на изучение учебных предметов, необходимых для поступления в учреждения образования Республики Беларусь в соответствии с избранным профилем образования.</w:t>
      </w:r>
    </w:p>
    <w:p w:rsidR="004B0D91" w:rsidRDefault="004B0D91">
      <w:pPr>
        <w:pStyle w:val="newncpi"/>
      </w:pPr>
      <w:r>
        <w:t>На подготовительных курсах реализуется образовательная программа, направленная на изучение отдельных учебных предметов, необходимых для поступления в учреждения образования Республики Беларусь.</w:t>
      </w:r>
    </w:p>
    <w:p w:rsidR="004B0D91" w:rsidRDefault="004B0D91">
      <w:pPr>
        <w:pStyle w:val="newncpi"/>
      </w:pPr>
      <w:r>
        <w:t>Образовательные программы, предусмотренные в частях первой и второй настоящего пункта, разрабатываются в зависимости от категории слушателей – для граждан Республики Беларусь и иных лиц, имеющих равное с гражданами Республики Беларусь право на образование, и (или) для иностранных граждан и лиц без гражданства.</w:t>
      </w:r>
    </w:p>
    <w:p w:rsidR="004B0D91" w:rsidRDefault="004B0D91">
      <w:pPr>
        <w:pStyle w:val="point"/>
      </w:pPr>
      <w:r>
        <w:t>20. 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по учебным годам.</w:t>
      </w:r>
    </w:p>
    <w:p w:rsidR="004B0D91" w:rsidRDefault="004B0D91">
      <w:pPr>
        <w:pStyle w:val="newncpi"/>
      </w:pPr>
      <w:r>
        <w:t>Структура учебного года определяется учреждением образования, реализующим образовательную программу подготовки лиц к поступлению в учреждения образования Республики Беларусь, с учетом требований санитарных норм, правил и гигиенических нормативов.</w:t>
      </w:r>
    </w:p>
    <w:p w:rsidR="004B0D91" w:rsidRDefault="004B0D91">
      <w:pPr>
        <w:pStyle w:val="point"/>
      </w:pPr>
      <w:r>
        <w:t>21. Основной формой организации образовательного процесса при реализации образовательных программ подготовки лиц к поступлению в учреждения образования Республики Беларусь является учебное занятие: урок, лекция, практическое занятие, консультация и иное занятие. Учебные занятия могут проводиться по сменам.</w:t>
      </w:r>
    </w:p>
    <w:p w:rsidR="004B0D91" w:rsidRDefault="004B0D91">
      <w:pPr>
        <w:pStyle w:val="newncpi"/>
      </w:pPr>
      <w:r>
        <w:t>Дополнительно могут проводиться факультативные занятия, направленные на повышение у слушателей интереса к избранному профилю образования.</w:t>
      </w:r>
    </w:p>
    <w:p w:rsidR="004B0D91" w:rsidRDefault="004B0D91">
      <w:pPr>
        <w:pStyle w:val="point"/>
      </w:pPr>
      <w:r>
        <w:t>22. Образовательный процесс при реализации образовательной программы подготовки лиц к поступлению в учреждения образования Республики Беларусь осуществляется в группах и (или) индивидуально.</w:t>
      </w:r>
    </w:p>
    <w:p w:rsidR="004B0D91" w:rsidRDefault="004B0D91">
      <w:pPr>
        <w:pStyle w:val="point"/>
      </w:pPr>
      <w:r>
        <w:t>23. Наполняемость учебной группы определяется учреждением образования и не может превышать 12 слушателей.</w:t>
      </w:r>
    </w:p>
    <w:p w:rsidR="004B0D91" w:rsidRDefault="004B0D91">
      <w:pPr>
        <w:pStyle w:val="newncpi"/>
      </w:pPr>
      <w:r>
        <w:t>В случаях, предусмотренных учебно-программной документацией образовательной программы подготовки лиц к поступлению в учреждения образования Республики Беларусь, группа может делиться на подгруппы.</w:t>
      </w:r>
    </w:p>
    <w:p w:rsidR="004B0D91" w:rsidRDefault="004B0D91">
      <w:pPr>
        <w:pStyle w:val="newncpi"/>
      </w:pPr>
      <w:r>
        <w:t>Учебные группы могут объединяться в потоки.</w:t>
      </w:r>
    </w:p>
    <w:p w:rsidR="004B0D91" w:rsidRDefault="004B0D91">
      <w:pPr>
        <w:pStyle w:val="point"/>
      </w:pPr>
      <w:r>
        <w:t>24. Образовательный процесс осуществляется индивидуально на основании решения руководителя учреждения образования, реализующего образовательную программу подготовки лиц к поступлению в учреждения образования Республики Беларусь, в соответствии с индивидуальной программой подготовки лиц к поступлению в учреждения образования Республики Беларусь.</w:t>
      </w:r>
    </w:p>
    <w:p w:rsidR="004B0D91" w:rsidRDefault="004B0D91">
      <w:pPr>
        <w:pStyle w:val="point"/>
      </w:pPr>
      <w:r>
        <w:t>25. </w:t>
      </w:r>
      <w:proofErr w:type="gramStart"/>
      <w:r>
        <w:t xml:space="preserve">Образовательная программа подготовки лиц к поступлению в учреждения образования Республики Беларусь на факультете </w:t>
      </w:r>
      <w:proofErr w:type="spellStart"/>
      <w:r>
        <w:t>довузовской</w:t>
      </w:r>
      <w:proofErr w:type="spellEnd"/>
      <w:r>
        <w:t xml:space="preserve"> подготовки, подготовительном отделении, подготовительных курсах реализуется в очной и заочной формах получения образования.</w:t>
      </w:r>
      <w:proofErr w:type="gramEnd"/>
    </w:p>
    <w:p w:rsidR="004B0D91" w:rsidRDefault="004B0D91">
      <w:pPr>
        <w:pStyle w:val="chapter"/>
      </w:pPr>
      <w:r>
        <w:t>ГЛАВА 4</w:t>
      </w:r>
      <w:r>
        <w:br/>
        <w:t>ОБЩИЕ ТРЕБОВАНИЯ К ПРИЕМУ ЛИЦ НА ФАКУЛЬТЕТ ДОВУЗОВСКОЙ ПОДГОТОВКИ, ПОДГОТОВИТЕЛЬНОЕ ОТДЕЛЕНИЕ, ПОДГОТОВИТЕЛЬНЫЕ КУРСЫ</w:t>
      </w:r>
    </w:p>
    <w:p w:rsidR="004B0D91" w:rsidRDefault="004B0D91">
      <w:pPr>
        <w:pStyle w:val="point"/>
      </w:pPr>
      <w:r>
        <w:lastRenderedPageBreak/>
        <w:t xml:space="preserve">26. 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 принимаются лица, имеющие общее среднее образование, профессионально-техническое образование или среднее специальное образование.</w:t>
      </w:r>
    </w:p>
    <w:p w:rsidR="004B0D91" w:rsidRDefault="004B0D91">
      <w:pPr>
        <w:pStyle w:val="point"/>
      </w:pPr>
      <w:r>
        <w:t xml:space="preserve">27. Порядок приема слушателей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 утверждается руководителем учреждения образования не </w:t>
      </w:r>
      <w:proofErr w:type="gramStart"/>
      <w:r>
        <w:t>позднее</w:t>
      </w:r>
      <w:proofErr w:type="gramEnd"/>
      <w:r>
        <w:t xml:space="preserve"> чем за два месяца до начала приема документов.</w:t>
      </w:r>
    </w:p>
    <w:p w:rsidR="004B0D91" w:rsidRDefault="004B0D91">
      <w:pPr>
        <w:pStyle w:val="point"/>
      </w:pPr>
      <w:r>
        <w:t xml:space="preserve">28. План приема слушателей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формы и сроки получения образования устанавливаются учреждением образования, за исключением случая, указанного в частях второй–четвертой настоящего пункта.</w:t>
      </w:r>
    </w:p>
    <w:p w:rsidR="004B0D91" w:rsidRDefault="004B0D91">
      <w:pPr>
        <w:pStyle w:val="newncpi"/>
      </w:pPr>
      <w:proofErr w:type="gramStart"/>
      <w:r>
        <w:t xml:space="preserve">Контрольные цифры приема слушателей в государственные УВО и УССО для реализации образовательной программы подготовки лиц к поступлению в учреждения образования Республики Беларусь на факультетах </w:t>
      </w:r>
      <w:proofErr w:type="spellStart"/>
      <w:r>
        <w:t>довузовской</w:t>
      </w:r>
      <w:proofErr w:type="spellEnd"/>
      <w:r>
        <w:t xml:space="preserve"> подготовки, подготовительных отделениях, подготовительных курсах за счет средств республиканского и (или) местных бюджетов устанавливаются учредителями государственных УВО и УССО по отдельным УВО и УССО ежегодно до 1 июля (в 2020 году – до 15 августа) и</w:t>
      </w:r>
      <w:proofErr w:type="gramEnd"/>
      <w:r>
        <w:t> 20 декабря.</w:t>
      </w:r>
    </w:p>
    <w:p w:rsidR="004B0D91" w:rsidRDefault="004B0D91">
      <w:pPr>
        <w:pStyle w:val="newncpi"/>
      </w:pPr>
      <w:proofErr w:type="gramStart"/>
      <w:r>
        <w:t xml:space="preserve">Государственные УВО и УССО до 20 июня (в 2020 году – до 10 августа) и 15 декабря представляют своим учредителям информацию о контрольных цифрах приема слушателей в государственные учреждения высшего образования и учреждения среднего специального образования для реализации образовательной программы подготовки лиц к поступлению в учреждения образования Республики Беларусь на факультетах </w:t>
      </w:r>
      <w:proofErr w:type="spellStart"/>
      <w:r>
        <w:t>довузовской</w:t>
      </w:r>
      <w:proofErr w:type="spellEnd"/>
      <w:r>
        <w:t xml:space="preserve"> подготовки, подготовительных отделениях, подготовительных курсах за счет средств республиканского</w:t>
      </w:r>
      <w:proofErr w:type="gramEnd"/>
      <w:r>
        <w:t xml:space="preserve"> и (или) местных бюджетов по форме согласно приложению.</w:t>
      </w:r>
    </w:p>
    <w:p w:rsidR="004B0D91" w:rsidRDefault="004B0D91">
      <w:pPr>
        <w:pStyle w:val="newncpi"/>
      </w:pPr>
      <w:r>
        <w:t xml:space="preserve">Утвержденные контрольные цифры приема доводятся до общественности </w:t>
      </w:r>
      <w:proofErr w:type="gramStart"/>
      <w:r>
        <w:t>соответствующими</w:t>
      </w:r>
      <w:proofErr w:type="gramEnd"/>
      <w:r>
        <w:t xml:space="preserve"> УВО и УССО ежегодно до 2 июля (в 2020 году – до 20 августа) и 21 декабря.</w:t>
      </w:r>
    </w:p>
    <w:p w:rsidR="004B0D91" w:rsidRDefault="004B0D91">
      <w:pPr>
        <w:pStyle w:val="point"/>
      </w:pPr>
      <w:r>
        <w:t xml:space="preserve">29. Для организации приема слушателей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проведения вступительных испытаний и формирования по их итогам контингента слушателей создается приемная комиссия, состав которой утверждается руководителем учреждения образования. Форма проведения вступительных испытаний определяется приемной комиссией.</w:t>
      </w:r>
    </w:p>
    <w:p w:rsidR="004B0D91" w:rsidRDefault="004B0D91">
      <w:pPr>
        <w:pStyle w:val="point"/>
      </w:pPr>
      <w:r>
        <w:t xml:space="preserve">30. 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реализующее образовательную программу, направленную на изучение учебных предметов, необходимых для поступления в учреждения образования Республики Беларусь в соответствии с избранным профилем образования для граждан Республики Беларусь и иных лиц, имеющих равное с гражданами Республики Беларусь право на образование, принимаются:</w:t>
      </w:r>
    </w:p>
    <w:p w:rsidR="004B0D91" w:rsidRDefault="004B0D91">
      <w:pPr>
        <w:pStyle w:val="newncpi"/>
      </w:pPr>
      <w:r>
        <w:t>граждане Республики Беларусь;</w:t>
      </w:r>
    </w:p>
    <w:p w:rsidR="004B0D91" w:rsidRDefault="004B0D91">
      <w:pPr>
        <w:pStyle w:val="newncpi"/>
      </w:pPr>
      <w:r>
        <w:t>иностранные граждане и лица без гражданства, постоянно проживающие в Республике Беларусь;</w:t>
      </w:r>
    </w:p>
    <w:p w:rsidR="004B0D91" w:rsidRDefault="004B0D91">
      <w:pPr>
        <w:pStyle w:val="newncpi"/>
      </w:pPr>
      <w:r>
        <w:t>иностранные граждане и лица без гражданства, которым предоставлены статус беженца или убежище в Республике Беларусь;</w:t>
      </w:r>
    </w:p>
    <w:p w:rsidR="004B0D91" w:rsidRDefault="004B0D91">
      <w:pPr>
        <w:pStyle w:val="newncpi"/>
      </w:pPr>
      <w:r>
        <w:t>лица белорусской национальности, являющиеся гражданами иностранных государств или лицами без гражданства, постоянно проживающими на территории иностранных государств;</w:t>
      </w:r>
    </w:p>
    <w:p w:rsidR="004B0D91" w:rsidRDefault="004B0D91">
      <w:pPr>
        <w:pStyle w:val="newncpi"/>
      </w:pPr>
      <w:r>
        <w:t xml:space="preserve">граждане Российской Федерации, Республики Казахстан, </w:t>
      </w:r>
      <w:proofErr w:type="spellStart"/>
      <w:r>
        <w:t>Кыргызской</w:t>
      </w:r>
      <w:proofErr w:type="spellEnd"/>
      <w:r>
        <w:t xml:space="preserve"> Республики, Республики Таджикистан.</w:t>
      </w:r>
    </w:p>
    <w:p w:rsidR="004B0D91" w:rsidRDefault="004B0D91">
      <w:pPr>
        <w:pStyle w:val="point"/>
      </w:pPr>
      <w:r>
        <w:t>31. Лица, указанные в пункте 30 настоящего Положения, подают в приемную комиссию следующие документы:</w:t>
      </w:r>
    </w:p>
    <w:p w:rsidR="004B0D91" w:rsidRDefault="004B0D91">
      <w:pPr>
        <w:pStyle w:val="newncpi"/>
      </w:pPr>
      <w:r>
        <w:t xml:space="preserve">заявление о приеме на </w:t>
      </w:r>
      <w:proofErr w:type="gramStart"/>
      <w:r>
        <w:t>обучение по</w:t>
      </w:r>
      <w:proofErr w:type="gramEnd"/>
      <w:r>
        <w:t xml:space="preserve"> установленной форме;</w:t>
      </w:r>
    </w:p>
    <w:p w:rsidR="004B0D91" w:rsidRDefault="004B0D91">
      <w:pPr>
        <w:pStyle w:val="newncpi"/>
      </w:pPr>
      <w:r>
        <w:lastRenderedPageBreak/>
        <w:t>оригиналы документа об образовании и приложения к нему;</w:t>
      </w:r>
    </w:p>
    <w:p w:rsidR="004B0D91" w:rsidRDefault="004B0D91">
      <w:pPr>
        <w:pStyle w:val="newncpi"/>
      </w:pPr>
      <w:r>
        <w:t>оригиналы сертификатов централизованного тестирования, проведенного в Республике Беларусь в год приема или в году, предшествующем году приема;</w:t>
      </w:r>
    </w:p>
    <w:p w:rsidR="004B0D91" w:rsidRDefault="004B0D91">
      <w:pPr>
        <w:pStyle w:val="newncpi"/>
      </w:pPr>
      <w:r>
        <w:t>справку о результатах сдачи вступительных испытаний (для лиц, сдававших вступительные испытания в учреждениях образования и не прошедших по конкурсу в год приема);</w:t>
      </w:r>
    </w:p>
    <w:p w:rsidR="004B0D91" w:rsidRDefault="004B0D91">
      <w:pPr>
        <w:pStyle w:val="newncpi"/>
      </w:pPr>
      <w:r>
        <w:t>медицинскую справку о состоянии здоровья по форме, установленной Министерством здравоохранения, выданную государственным учреждением здравоохранения по месту их жительства (месту пребывания) или по месту работы (службы);</w:t>
      </w:r>
    </w:p>
    <w:p w:rsidR="004B0D91" w:rsidRDefault="004B0D91">
      <w:pPr>
        <w:pStyle w:val="newncpi"/>
      </w:pPr>
      <w:r>
        <w:t>документы, подтверждающие право слушателя на льготы;</w:t>
      </w:r>
    </w:p>
    <w:p w:rsidR="004B0D91" w:rsidRDefault="004B0D91">
      <w:pPr>
        <w:pStyle w:val="newncpi"/>
      </w:pPr>
      <w:r>
        <w:t xml:space="preserve">6 фотографий размером 3 </w:t>
      </w:r>
      <w:proofErr w:type="spellStart"/>
      <w:r>
        <w:t>х</w:t>
      </w:r>
      <w:proofErr w:type="spellEnd"/>
      <w:r>
        <w:t xml:space="preserve"> 4 см – для УССО, для УВО количество, вид и размер фотографий устанавливаются в порядке приема на 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подготовительные курсы в УВО;</w:t>
      </w:r>
    </w:p>
    <w:p w:rsidR="004B0D91" w:rsidRDefault="004B0D91">
      <w:pPr>
        <w:pStyle w:val="newncpi"/>
      </w:pPr>
      <w:r>
        <w:t>документ, удостоверяющий личность;</w:t>
      </w:r>
    </w:p>
    <w:p w:rsidR="004B0D91" w:rsidRDefault="004B0D91">
      <w:pPr>
        <w:pStyle w:val="newncpi"/>
      </w:pPr>
      <w:r>
        <w:t>рекомендации воинских частей, органов пограничной службы для обучения в учреждениях образования (для лиц из числа граждан, прошедших срочную военную службу, службу в резерве и поступающих в год увольнения либо в год, следующий за годом увольнения со срочной военной службы, службы в резерве, в запас).</w:t>
      </w:r>
    </w:p>
    <w:p w:rsidR="004B0D91" w:rsidRDefault="004B0D91">
      <w:pPr>
        <w:pStyle w:val="point"/>
      </w:pPr>
      <w:r>
        <w:t xml:space="preserve">32. Иностранные граждане и лица без гражданства, поступающие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реализующие образовательную программу подготовки лиц к поступлению в учреждения образования Республики Беларусь в соответствии с избранным профилем образования, подают в приемную комиссию следующие документы:</w:t>
      </w:r>
    </w:p>
    <w:p w:rsidR="004B0D91" w:rsidRDefault="004B0D91">
      <w:pPr>
        <w:pStyle w:val="newncpi"/>
      </w:pPr>
      <w:r>
        <w:t xml:space="preserve">заявление о приеме на </w:t>
      </w:r>
      <w:proofErr w:type="gramStart"/>
      <w:r>
        <w:t>обучение по</w:t>
      </w:r>
      <w:proofErr w:type="gramEnd"/>
      <w:r>
        <w:t xml:space="preserve"> установленной форме;</w:t>
      </w:r>
    </w:p>
    <w:p w:rsidR="004B0D91" w:rsidRDefault="004B0D91">
      <w:pPr>
        <w:pStyle w:val="newncpi"/>
      </w:pPr>
      <w:r>
        <w:t>свидетельство (документ) об образовании с указанием изученных предметов и полученных по ним на экзаменах отметок (баллов);</w:t>
      </w:r>
    </w:p>
    <w:p w:rsidR="004B0D91" w:rsidRDefault="004B0D91">
      <w:pPr>
        <w:pStyle w:val="newncpi"/>
      </w:pPr>
      <w:r>
        <w:t>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образования);</w:t>
      </w:r>
    </w:p>
    <w:p w:rsidR="004B0D91" w:rsidRDefault="004B0D91">
      <w:pPr>
        <w:pStyle w:val="newncpi"/>
      </w:pPr>
      <w: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учебу;</w:t>
      </w:r>
    </w:p>
    <w:p w:rsidR="004B0D91" w:rsidRDefault="004B0D91">
      <w:pPr>
        <w:pStyle w:val="newncpi"/>
      </w:pPr>
      <w:r>
        <w:t>копию свидетельства о рождении, заверенную в установленном порядке;</w:t>
      </w:r>
    </w:p>
    <w:p w:rsidR="004B0D91" w:rsidRDefault="004B0D91">
      <w:pPr>
        <w:pStyle w:val="newncpi"/>
      </w:pPr>
      <w:r>
        <w:t xml:space="preserve">6 фотографий размером 3 </w:t>
      </w:r>
      <w:proofErr w:type="spellStart"/>
      <w:r>
        <w:t>х</w:t>
      </w:r>
      <w:proofErr w:type="spellEnd"/>
      <w:r>
        <w:t xml:space="preserve"> 4 см.</w:t>
      </w:r>
    </w:p>
    <w:p w:rsidR="004B0D91" w:rsidRDefault="004B0D91">
      <w:pPr>
        <w:pStyle w:val="newncpi"/>
      </w:pPr>
      <w:r>
        <w:t>К 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4B0D91" w:rsidRDefault="004B0D91">
      <w:pPr>
        <w:pStyle w:val="point"/>
      </w:pPr>
      <w:r>
        <w:t xml:space="preserve">33. Лица, указанные в пункте 30 настоящего Положения, не имеющие сертификатов централизованного тестирования либо справки о результатах сдачи вступительных испытаний, проходят вступительные испытания в учреждении образования в соответствии с порядком приема слушателей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отделение.</w:t>
      </w:r>
    </w:p>
    <w:p w:rsidR="004B0D91" w:rsidRDefault="004B0D91">
      <w:pPr>
        <w:pStyle w:val="point"/>
      </w:pPr>
      <w:r>
        <w:t xml:space="preserve">34. Зачисление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 осуществляется по конкурсу. Конкурс может проводиться:</w:t>
      </w:r>
    </w:p>
    <w:p w:rsidR="004B0D91" w:rsidRDefault="004B0D91">
      <w:pPr>
        <w:pStyle w:val="newncpi"/>
      </w:pPr>
      <w:r>
        <w:t>на основе общей суммы баллов, подсчитанной по результатам сдачи вступительных испытаний;</w:t>
      </w:r>
    </w:p>
    <w:p w:rsidR="004B0D91" w:rsidRDefault="004B0D91">
      <w:pPr>
        <w:pStyle w:val="newncpi"/>
      </w:pPr>
      <w:r>
        <w:t>среднего балла документа об образовании, который определяется по десятибалльной шкале (с точностью до десятых долей единицы).</w:t>
      </w:r>
    </w:p>
    <w:p w:rsidR="004B0D91" w:rsidRDefault="004B0D91">
      <w:pPr>
        <w:pStyle w:val="point"/>
      </w:pPr>
      <w:r>
        <w:t>35. Вне конкурса зачисляются дети-сироты и дети, оставшиеся без попечения родителей, а также лица из числа детей-сирот и детей, оставшихся без попечения родителей.</w:t>
      </w:r>
    </w:p>
    <w:p w:rsidR="004B0D91" w:rsidRDefault="004B0D91">
      <w:pPr>
        <w:pStyle w:val="point"/>
      </w:pPr>
      <w:r>
        <w:lastRenderedPageBreak/>
        <w:t>36. Преимущественное право на зачисление при одинаковой сумме баллов в порядке перечисления имеют:</w:t>
      </w:r>
    </w:p>
    <w:p w:rsidR="004B0D91" w:rsidRDefault="004B0D91">
      <w:pPr>
        <w:pStyle w:val="newncpi"/>
      </w:pPr>
      <w:r>
        <w:t>дети-инвалиды в возрасте до восемнадцати лет, инвалиды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4B0D91" w:rsidRDefault="004B0D91">
      <w:pPr>
        <w:pStyle w:val="newncpi"/>
      </w:pPr>
      <w:r>
        <w:t>лица, являющиеся членами семей лиц, перечисленных в подпунктах 3.2, 3.4 и 3.7 пункта 3, пункте 10 и подпунктах 12.2 и 12.3 пункта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граждан»;</w:t>
      </w:r>
    </w:p>
    <w:p w:rsidR="004B0D91" w:rsidRDefault="004B0D91">
      <w:pPr>
        <w:pStyle w:val="newncpi"/>
      </w:pPr>
      <w:r>
        <w:t>лица, указанные в пункте 7 статьи 18 Закона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аварий»;</w:t>
      </w:r>
    </w:p>
    <w:p w:rsidR="004B0D91" w:rsidRDefault="004B0D91">
      <w:pPr>
        <w:pStyle w:val="newncpi"/>
      </w:pPr>
      <w:r>
        <w:t>инвалиды III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4B0D91" w:rsidRDefault="004B0D91">
      <w:pPr>
        <w:pStyle w:val="newncpi"/>
      </w:pPr>
      <w:r>
        <w:t>лица, указанные в пунктах 1 статей 13, 21–23 Закона Республики Беларусь «О социальной защите граждан, пострадавших от катастрофы на Чернобыльской АЭС, других радиационных аварий»;</w:t>
      </w:r>
    </w:p>
    <w:p w:rsidR="004B0D91" w:rsidRDefault="004B0D91">
      <w:pPr>
        <w:pStyle w:val="newncpi"/>
      </w:pPr>
      <w:r>
        <w:t>лица из семей, в которых воспитываются трое и более несовершеннолетних детей.</w:t>
      </w:r>
    </w:p>
    <w:p w:rsidR="004B0D91" w:rsidRDefault="004B0D91">
      <w:pPr>
        <w:pStyle w:val="point"/>
      </w:pPr>
      <w:r>
        <w:t>37. Конкурсный отбор лиц из числа иностранных граждан и лиц без гражданства проводится на основе среднего балла документа об образовании, который определяется по десятибалльной шкале (с точностью до десятых долей единицы).</w:t>
      </w:r>
    </w:p>
    <w:p w:rsidR="004B0D91" w:rsidRDefault="004B0D91">
      <w:pPr>
        <w:pStyle w:val="point"/>
      </w:pPr>
      <w:r>
        <w:t xml:space="preserve">38. Решение о зачислении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 принимается приемной комиссией и оформляется протоколом, который является основанием для издания приказа руководителя учреждения образования о зачислении.</w:t>
      </w:r>
    </w:p>
    <w:p w:rsidR="004B0D91" w:rsidRDefault="004B0D91">
      <w:pPr>
        <w:pStyle w:val="point"/>
      </w:pPr>
      <w:r>
        <w:t>39. </w:t>
      </w:r>
      <w:proofErr w:type="gramStart"/>
      <w:r>
        <w:t>На подготовительные курсы, реализующие образовательную программу, направленную на изучение отдельных учебных предметов, необходимых для поступления в учреждения образования Республики Беларусь для граждан Республики Беларусь и иных лиц, имеющих равное с гражданами Республики Беларусь право на образование, а также для иностранных граждан и лиц без гражданства принимаются граждане Республики Беларусь, иностранные граждане и лица без гражданства, постоянно проживающие в Республике Беларусь</w:t>
      </w:r>
      <w:proofErr w:type="gramEnd"/>
      <w:r>
        <w:t>, иностранные граждане и лица без гражданства, которым предоставлены статус беженца или убежище в Республике Беларусь.</w:t>
      </w:r>
    </w:p>
    <w:p w:rsidR="004B0D91" w:rsidRDefault="004B0D91">
      <w:pPr>
        <w:pStyle w:val="newncpi"/>
      </w:pPr>
      <w:r>
        <w:t>Прием лиц, перечисленных в части первой настоящего пункта, на подготовительные курсы осуществляется на основании заявления при предъявлении ими свидетельства о рождении или документа, удостоверяющего личность.</w:t>
      </w:r>
    </w:p>
    <w:p w:rsidR="004B0D91" w:rsidRDefault="004B0D91">
      <w:pPr>
        <w:pStyle w:val="point"/>
      </w:pPr>
      <w:r>
        <w:t>40. На подготовительные курсы, реализующие образовательную программу, направленную на изучение отдельных учебных предметов, необходимых для поступления в учреждения образования Республики Беларусь для иностранных граждан, принимаются иностранные граждане и лица без гражданства, имеющие общее среднее образование, профессионально-техническое образование или среднее специальное образование.</w:t>
      </w:r>
    </w:p>
    <w:p w:rsidR="004B0D91" w:rsidRDefault="004B0D91">
      <w:pPr>
        <w:pStyle w:val="point"/>
      </w:pPr>
      <w:r>
        <w:t>41. Порядок приема слушателей на подготовительные курсы утверждается руководителем учреждения образования.</w:t>
      </w:r>
    </w:p>
    <w:p w:rsidR="004B0D91" w:rsidRDefault="004B0D91">
      <w:pPr>
        <w:pStyle w:val="point"/>
      </w:pPr>
      <w:r>
        <w:t>42. Прием иностранных граждан и лиц без гражданства на подготовительные курсы, реализующие образовательную программу, направленную на изучение отдельных учебных предметов, необходимых для поступления в учреждения образования Республики Беларусь, осуществляется на основании документов, перечисленных в пункте 32 настоящего Положения.</w:t>
      </w:r>
    </w:p>
    <w:p w:rsidR="004B0D91" w:rsidRDefault="004B0D91">
      <w:pPr>
        <w:pStyle w:val="point"/>
      </w:pPr>
      <w:r>
        <w:t xml:space="preserve">43. Зачисление слушателей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подготовительные курсы на платной основе осуществляется на основании заключенного в установленном порядке договора о платных услугах в сфере образования.</w:t>
      </w:r>
    </w:p>
    <w:p w:rsidR="004B0D91" w:rsidRDefault="004B0D91">
      <w:pPr>
        <w:pStyle w:val="point"/>
      </w:pPr>
      <w:r>
        <w:lastRenderedPageBreak/>
        <w:t xml:space="preserve">44. Иностранные граждане и лица без гражданства зачисляются на факультет </w:t>
      </w:r>
      <w:proofErr w:type="spellStart"/>
      <w:r>
        <w:t>довузовской</w:t>
      </w:r>
      <w:proofErr w:type="spellEnd"/>
      <w:r>
        <w:t xml:space="preserve"> подготовки, подготовительное отделение, подготовительные курсы после прохождения ими в территориальных организациях здравоохранения, определяемых учреждением образования по согласованию с Комитетом по здравоохранению Минского горисполкома и управлениями здравоохранения облисполкомов, обязательного медицинского обследования, подтверждающего отсутствие противопоказаний к обучению в Республике Беларусь. Перечень противопоказаний к обучению иностранных граждан и лиц без гражданства, прибывающих на учебу, устанавливается Министерством здравоохранения.</w:t>
      </w:r>
    </w:p>
    <w:p w:rsidR="004B0D91" w:rsidRDefault="004B0D91">
      <w:pPr>
        <w:pStyle w:val="point"/>
      </w:pPr>
      <w:r>
        <w:t>45. Необходимым условием зачисления иностранных граждан и лиц без гражданства на подготовительное отделение, подготовительные курсы является наличие у них документа, удостоверяющего личность, соответствующей визы и договора обязательного медицинского страхования, оформленных в порядке, установленном законодательством.</w:t>
      </w:r>
    </w:p>
    <w:p w:rsidR="004B0D91" w:rsidRDefault="004B0D9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8"/>
        <w:gridCol w:w="2981"/>
      </w:tblGrid>
      <w:tr w:rsidR="004B0D91" w:rsidRPr="004B0D91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91" w:rsidRDefault="004B0D91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91" w:rsidRDefault="004B0D91">
            <w:pPr>
              <w:pStyle w:val="append1"/>
            </w:pPr>
            <w:r>
              <w:t>Приложение</w:t>
            </w:r>
          </w:p>
          <w:p w:rsidR="004B0D91" w:rsidRDefault="004B0D91">
            <w:pPr>
              <w:pStyle w:val="append"/>
            </w:pPr>
            <w:r>
              <w:t xml:space="preserve">к Положению о факультете </w:t>
            </w:r>
            <w:r>
              <w:br/>
            </w:r>
            <w:proofErr w:type="spellStart"/>
            <w:r>
              <w:t>довузовской</w:t>
            </w:r>
            <w:proofErr w:type="spellEnd"/>
            <w:r>
              <w:t xml:space="preserve"> подготовки, </w:t>
            </w:r>
            <w:r>
              <w:br/>
              <w:t xml:space="preserve">подготовительном отделении, </w:t>
            </w:r>
            <w:r>
              <w:br/>
              <w:t xml:space="preserve">подготовительных курсах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10.08.2020 № 472) </w:t>
            </w:r>
          </w:p>
        </w:tc>
      </w:tr>
    </w:tbl>
    <w:p w:rsidR="004B0D91" w:rsidRDefault="004B0D91">
      <w:pPr>
        <w:pStyle w:val="newncpi"/>
      </w:pPr>
      <w:r>
        <w:t> </w:t>
      </w:r>
    </w:p>
    <w:p w:rsidR="004B0D91" w:rsidRDefault="004B0D91">
      <w:pPr>
        <w:pStyle w:val="onestring"/>
      </w:pPr>
      <w:r>
        <w:t>Форма</w:t>
      </w:r>
    </w:p>
    <w:p w:rsidR="004B0D91" w:rsidRDefault="004B0D91">
      <w:pPr>
        <w:pStyle w:val="titlep"/>
      </w:pPr>
      <w:r>
        <w:t>ИНФОРМАЦИЯ</w:t>
      </w:r>
      <w:r>
        <w:br/>
        <w:t xml:space="preserve">о контрольных цифрах приема слушателей в государственные учреждения высшего образования и учреждения среднего специального образования для реализации образовательной программы подготовки лиц к поступлению в учреждения образования Республики Беларусь на факультетах </w:t>
      </w:r>
      <w:proofErr w:type="spellStart"/>
      <w:r>
        <w:t>довузовской</w:t>
      </w:r>
      <w:proofErr w:type="spellEnd"/>
      <w:r>
        <w:t xml:space="preserve"> подготовки, подготовительных отделениях, подготовительных курсах за счет средств республиканского и (или) местных бюджетов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381"/>
        <w:gridCol w:w="1988"/>
      </w:tblGrid>
      <w:tr w:rsidR="004B0D91">
        <w:trPr>
          <w:trHeight w:val="240"/>
        </w:trPr>
        <w:tc>
          <w:tcPr>
            <w:tcW w:w="39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91" w:rsidRDefault="004B0D91">
            <w:pPr>
              <w:pStyle w:val="table10"/>
              <w:jc w:val="center"/>
            </w:pPr>
            <w:r>
              <w:t>Наименование учреждения высшего образования или учреждения среднего специального образования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91" w:rsidRDefault="004B0D91">
            <w:pPr>
              <w:pStyle w:val="table10"/>
              <w:jc w:val="center"/>
            </w:pPr>
            <w:r>
              <w:t>Контрольные цифры приема</w:t>
            </w:r>
          </w:p>
        </w:tc>
      </w:tr>
      <w:tr w:rsidR="004B0D91">
        <w:trPr>
          <w:trHeight w:val="240"/>
        </w:trPr>
        <w:tc>
          <w:tcPr>
            <w:tcW w:w="39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91" w:rsidRDefault="004B0D9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91" w:rsidRDefault="004B0D91">
            <w:pPr>
              <w:pStyle w:val="table10"/>
              <w:jc w:val="center"/>
            </w:pPr>
            <w:r>
              <w:t>2</w:t>
            </w:r>
          </w:p>
        </w:tc>
      </w:tr>
    </w:tbl>
    <w:p w:rsidR="004B0D91" w:rsidRDefault="004B0D91">
      <w:pPr>
        <w:pStyle w:val="newncpi"/>
      </w:pPr>
      <w:r>
        <w:t> </w:t>
      </w:r>
    </w:p>
    <w:p w:rsidR="004B0D91" w:rsidRDefault="004B0D91">
      <w:pPr>
        <w:pStyle w:val="point"/>
      </w:pPr>
      <w:r>
        <w:t> </w:t>
      </w:r>
    </w:p>
    <w:p w:rsidR="00BF2A3C" w:rsidRDefault="00791A4D"/>
    <w:sectPr w:rsidR="00BF2A3C" w:rsidSect="004B0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4D" w:rsidRDefault="00791A4D" w:rsidP="004B0D91">
      <w:r>
        <w:separator/>
      </w:r>
    </w:p>
  </w:endnote>
  <w:endnote w:type="continuationSeparator" w:id="0">
    <w:p w:rsidR="00791A4D" w:rsidRDefault="00791A4D" w:rsidP="004B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8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1" w:rsidRDefault="004B0D9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1" w:rsidRDefault="004B0D9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B0D91" w:rsidRPr="004B0D91" w:rsidTr="004B0D91">
      <w:tc>
        <w:tcPr>
          <w:tcW w:w="1800" w:type="dxa"/>
          <w:shd w:val="clear" w:color="auto" w:fill="auto"/>
          <w:vAlign w:val="center"/>
        </w:tcPr>
        <w:p w:rsidR="004B0D91" w:rsidRDefault="004B0D91">
          <w:pPr>
            <w:pStyle w:val="af6"/>
            <w:ind w:firstLine="0"/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B0D91" w:rsidRPr="004B0D91" w:rsidRDefault="004B0D91">
          <w:pPr>
            <w:pStyle w:val="af6"/>
            <w:ind w:firstLine="0"/>
            <w:rPr>
              <w:rFonts w:cs="Times New Roman"/>
              <w:i/>
              <w:sz w:val="24"/>
              <w:lang w:val="ru-RU"/>
            </w:rPr>
          </w:pPr>
          <w:r w:rsidRPr="004B0D91">
            <w:rPr>
              <w:rFonts w:cs="Times New Roman"/>
              <w:i/>
              <w:sz w:val="24"/>
              <w:lang w:val="ru-RU"/>
            </w:rPr>
            <w:t>Официальная правовая информация</w:t>
          </w:r>
        </w:p>
        <w:p w:rsidR="004B0D91" w:rsidRPr="004B0D91" w:rsidRDefault="004B0D91">
          <w:pPr>
            <w:pStyle w:val="af6"/>
            <w:ind w:firstLine="0"/>
            <w:rPr>
              <w:rFonts w:cs="Times New Roman"/>
              <w:i/>
              <w:sz w:val="24"/>
              <w:lang w:val="ru-RU"/>
            </w:rPr>
          </w:pPr>
          <w:r w:rsidRPr="004B0D91">
            <w:rPr>
              <w:rFonts w:cs="Times New Roman"/>
              <w:i/>
              <w:sz w:val="24"/>
              <w:lang w:val="ru-RU"/>
            </w:rPr>
            <w:t>Информационно-поисковая система "ЭТАЛОН", 06.10.2020</w:t>
          </w:r>
        </w:p>
        <w:p w:rsidR="004B0D91" w:rsidRPr="004B0D91" w:rsidRDefault="004B0D91">
          <w:pPr>
            <w:pStyle w:val="af6"/>
            <w:ind w:firstLine="0"/>
            <w:rPr>
              <w:rFonts w:cs="Times New Roman"/>
              <w:i/>
              <w:sz w:val="24"/>
              <w:lang w:val="ru-RU"/>
            </w:rPr>
          </w:pPr>
          <w:r w:rsidRPr="004B0D91">
            <w:rPr>
              <w:rFonts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4B0D91" w:rsidRPr="004B0D91" w:rsidRDefault="004B0D91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4D" w:rsidRDefault="00791A4D" w:rsidP="004B0D91">
      <w:r>
        <w:separator/>
      </w:r>
    </w:p>
  </w:footnote>
  <w:footnote w:type="continuationSeparator" w:id="0">
    <w:p w:rsidR="00791A4D" w:rsidRDefault="00791A4D" w:rsidP="004B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1" w:rsidRDefault="004B0D91" w:rsidP="00217E67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B0D91" w:rsidRDefault="004B0D9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1" w:rsidRPr="004B0D91" w:rsidRDefault="004B0D91" w:rsidP="00217E67">
    <w:pPr>
      <w:pStyle w:val="af4"/>
      <w:framePr w:wrap="around" w:vAnchor="text" w:hAnchor="margin" w:xAlign="center" w:y="1"/>
      <w:rPr>
        <w:rStyle w:val="af8"/>
        <w:rFonts w:cs="Times New Roman"/>
        <w:sz w:val="24"/>
      </w:rPr>
    </w:pPr>
    <w:r w:rsidRPr="004B0D91">
      <w:rPr>
        <w:rStyle w:val="af8"/>
        <w:rFonts w:cs="Times New Roman"/>
        <w:sz w:val="24"/>
      </w:rPr>
      <w:fldChar w:fldCharType="begin"/>
    </w:r>
    <w:r w:rsidRPr="004B0D91">
      <w:rPr>
        <w:rStyle w:val="af8"/>
        <w:rFonts w:cs="Times New Roman"/>
        <w:sz w:val="24"/>
      </w:rPr>
      <w:instrText xml:space="preserve">PAGE  </w:instrText>
    </w:r>
    <w:r w:rsidRPr="004B0D91">
      <w:rPr>
        <w:rStyle w:val="af8"/>
        <w:rFonts w:cs="Times New Roman"/>
        <w:sz w:val="24"/>
      </w:rPr>
      <w:fldChar w:fldCharType="separate"/>
    </w:r>
    <w:r>
      <w:rPr>
        <w:rStyle w:val="af8"/>
        <w:rFonts w:cs="Times New Roman"/>
        <w:noProof/>
        <w:sz w:val="24"/>
      </w:rPr>
      <w:t>8</w:t>
    </w:r>
    <w:r w:rsidRPr="004B0D91">
      <w:rPr>
        <w:rStyle w:val="af8"/>
        <w:rFonts w:cs="Times New Roman"/>
        <w:sz w:val="24"/>
      </w:rPr>
      <w:fldChar w:fldCharType="end"/>
    </w:r>
  </w:p>
  <w:p w:rsidR="004B0D91" w:rsidRPr="004B0D91" w:rsidRDefault="004B0D91">
    <w:pPr>
      <w:pStyle w:val="af4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1" w:rsidRDefault="004B0D9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91"/>
    <w:rsid w:val="0001475F"/>
    <w:rsid w:val="00020043"/>
    <w:rsid w:val="000B226D"/>
    <w:rsid w:val="000D62AF"/>
    <w:rsid w:val="00143170"/>
    <w:rsid w:val="00151337"/>
    <w:rsid w:val="0016284A"/>
    <w:rsid w:val="00170B17"/>
    <w:rsid w:val="00186E31"/>
    <w:rsid w:val="00187497"/>
    <w:rsid w:val="001C25AC"/>
    <w:rsid w:val="00226A98"/>
    <w:rsid w:val="002529DC"/>
    <w:rsid w:val="00277C5A"/>
    <w:rsid w:val="002F3CE3"/>
    <w:rsid w:val="003146B7"/>
    <w:rsid w:val="00353FA2"/>
    <w:rsid w:val="00354F73"/>
    <w:rsid w:val="0040370E"/>
    <w:rsid w:val="00450708"/>
    <w:rsid w:val="004A34F6"/>
    <w:rsid w:val="004A7EC4"/>
    <w:rsid w:val="004B0D91"/>
    <w:rsid w:val="004B50A5"/>
    <w:rsid w:val="004F7C1E"/>
    <w:rsid w:val="00531F24"/>
    <w:rsid w:val="0056376A"/>
    <w:rsid w:val="0059615D"/>
    <w:rsid w:val="005B6C4A"/>
    <w:rsid w:val="00604834"/>
    <w:rsid w:val="00691D47"/>
    <w:rsid w:val="006C1895"/>
    <w:rsid w:val="00726D78"/>
    <w:rsid w:val="00727E89"/>
    <w:rsid w:val="007838C0"/>
    <w:rsid w:val="00783EDE"/>
    <w:rsid w:val="00791A4D"/>
    <w:rsid w:val="007A670B"/>
    <w:rsid w:val="00840063"/>
    <w:rsid w:val="008E6C33"/>
    <w:rsid w:val="00903B9D"/>
    <w:rsid w:val="009406D5"/>
    <w:rsid w:val="00945917"/>
    <w:rsid w:val="00992929"/>
    <w:rsid w:val="009D3ECB"/>
    <w:rsid w:val="00A570C8"/>
    <w:rsid w:val="00A952F6"/>
    <w:rsid w:val="00AD56D6"/>
    <w:rsid w:val="00B30A81"/>
    <w:rsid w:val="00B3527F"/>
    <w:rsid w:val="00B66D53"/>
    <w:rsid w:val="00BA0DB4"/>
    <w:rsid w:val="00C020AD"/>
    <w:rsid w:val="00C254DA"/>
    <w:rsid w:val="00C27FB5"/>
    <w:rsid w:val="00C656C7"/>
    <w:rsid w:val="00C7734A"/>
    <w:rsid w:val="00D727A5"/>
    <w:rsid w:val="00DA4F67"/>
    <w:rsid w:val="00DD6200"/>
    <w:rsid w:val="00DE2B23"/>
    <w:rsid w:val="00E30AE0"/>
    <w:rsid w:val="00E31BBE"/>
    <w:rsid w:val="00E36B71"/>
    <w:rsid w:val="00E73869"/>
    <w:rsid w:val="00EA3296"/>
    <w:rsid w:val="00F414B5"/>
    <w:rsid w:val="00F42208"/>
    <w:rsid w:val="00F735D6"/>
    <w:rsid w:val="00F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D"/>
    <w:pPr>
      <w:spacing w:after="0" w:line="240" w:lineRule="auto"/>
      <w:ind w:firstLine="709"/>
      <w:jc w:val="both"/>
    </w:pPr>
    <w:rPr>
      <w:rFonts w:ascii="Times New Roman" w:hAnsi="Times New Roman" w:cs="font289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0A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0A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20A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0A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0A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0A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0A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0A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20AD"/>
    <w:rPr>
      <w:rFonts w:asciiTheme="majorHAnsi" w:eastAsiaTheme="majorEastAsia" w:hAnsiTheme="majorHAnsi" w:cs="font289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0AD"/>
    <w:rPr>
      <w:rFonts w:cs="font289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0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0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0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0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0AD"/>
    <w:rPr>
      <w:rFonts w:asciiTheme="majorHAnsi" w:eastAsiaTheme="majorEastAsia" w:hAnsiTheme="majorHAnsi"/>
    </w:rPr>
  </w:style>
  <w:style w:type="paragraph" w:customStyle="1" w:styleId="a3">
    <w:basedOn w:val="a"/>
    <w:next w:val="a"/>
    <w:uiPriority w:val="10"/>
    <w:qFormat/>
    <w:rsid w:val="00C020AD"/>
    <w:pPr>
      <w:spacing w:before="240" w:after="60"/>
      <w:jc w:val="center"/>
      <w:outlineLvl w:val="0"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5"/>
    <w:uiPriority w:val="10"/>
    <w:rsid w:val="00C020AD"/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rsid w:val="00C02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5"/>
    <w:uiPriority w:val="10"/>
    <w:rsid w:val="00C02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0A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C020A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0AD"/>
    <w:rPr>
      <w:b/>
      <w:bCs/>
    </w:rPr>
  </w:style>
  <w:style w:type="character" w:styleId="a9">
    <w:name w:val="Emphasis"/>
    <w:basedOn w:val="a0"/>
    <w:uiPriority w:val="20"/>
    <w:qFormat/>
    <w:rsid w:val="00C020A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0AD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C020AD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020A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C020A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0AD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0AD"/>
    <w:rPr>
      <w:b/>
      <w:i/>
      <w:sz w:val="24"/>
    </w:rPr>
  </w:style>
  <w:style w:type="character" w:styleId="ae">
    <w:name w:val="Subtle Emphasis"/>
    <w:uiPriority w:val="19"/>
    <w:qFormat/>
    <w:rsid w:val="00C020A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020A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020A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020A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020A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020AD"/>
    <w:pPr>
      <w:outlineLvl w:val="9"/>
    </w:pPr>
  </w:style>
  <w:style w:type="paragraph" w:customStyle="1" w:styleId="title">
    <w:name w:val="title"/>
    <w:basedOn w:val="a"/>
    <w:rsid w:val="004B0D91"/>
    <w:pPr>
      <w:spacing w:before="240" w:after="240"/>
      <w:ind w:right="2268" w:firstLine="0"/>
      <w:jc w:val="left"/>
    </w:pPr>
    <w:rPr>
      <w:rFonts w:eastAsia="Times New Roman" w:cs="Times New Roman"/>
      <w:b/>
      <w:bCs/>
      <w:szCs w:val="28"/>
      <w:lang w:val="ru-RU" w:eastAsia="ru-RU" w:bidi="ar-SA"/>
    </w:rPr>
  </w:style>
  <w:style w:type="paragraph" w:customStyle="1" w:styleId="chapter">
    <w:name w:val="chapter"/>
    <w:basedOn w:val="a"/>
    <w:rsid w:val="004B0D91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lang w:val="ru-RU" w:eastAsia="ru-RU" w:bidi="ar-SA"/>
    </w:rPr>
  </w:style>
  <w:style w:type="paragraph" w:customStyle="1" w:styleId="titlep">
    <w:name w:val="titlep"/>
    <w:basedOn w:val="a"/>
    <w:rsid w:val="004B0D91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lang w:val="ru-RU" w:eastAsia="ru-RU" w:bidi="ar-SA"/>
    </w:rPr>
  </w:style>
  <w:style w:type="paragraph" w:customStyle="1" w:styleId="onestring">
    <w:name w:val="onestring"/>
    <w:basedOn w:val="a"/>
    <w:rsid w:val="004B0D91"/>
    <w:pPr>
      <w:ind w:firstLine="0"/>
      <w:jc w:val="right"/>
    </w:pPr>
    <w:rPr>
      <w:rFonts w:eastAsiaTheme="minorEastAsia" w:cs="Times New Roman"/>
      <w:sz w:val="22"/>
      <w:szCs w:val="22"/>
      <w:lang w:val="ru-RU" w:eastAsia="ru-RU" w:bidi="ar-SA"/>
    </w:rPr>
  </w:style>
  <w:style w:type="paragraph" w:customStyle="1" w:styleId="titleu">
    <w:name w:val="titleu"/>
    <w:basedOn w:val="a"/>
    <w:rsid w:val="004B0D91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lang w:val="ru-RU" w:eastAsia="ru-RU" w:bidi="ar-SA"/>
    </w:rPr>
  </w:style>
  <w:style w:type="paragraph" w:customStyle="1" w:styleId="point">
    <w:name w:val="point"/>
    <w:basedOn w:val="a"/>
    <w:rsid w:val="004B0D91"/>
    <w:pPr>
      <w:ind w:firstLine="567"/>
    </w:pPr>
    <w:rPr>
      <w:rFonts w:eastAsiaTheme="minorEastAsia" w:cs="Times New Roman"/>
      <w:sz w:val="24"/>
      <w:lang w:val="ru-RU" w:eastAsia="ru-RU" w:bidi="ar-SA"/>
    </w:rPr>
  </w:style>
  <w:style w:type="paragraph" w:customStyle="1" w:styleId="preamble">
    <w:name w:val="preamble"/>
    <w:basedOn w:val="a"/>
    <w:rsid w:val="004B0D91"/>
    <w:pPr>
      <w:ind w:firstLine="567"/>
    </w:pPr>
    <w:rPr>
      <w:rFonts w:eastAsiaTheme="minorEastAsia" w:cs="Times New Roman"/>
      <w:sz w:val="24"/>
      <w:lang w:val="ru-RU" w:eastAsia="ru-RU" w:bidi="ar-SA"/>
    </w:rPr>
  </w:style>
  <w:style w:type="paragraph" w:customStyle="1" w:styleId="table10">
    <w:name w:val="table10"/>
    <w:basedOn w:val="a"/>
    <w:rsid w:val="004B0D91"/>
    <w:pPr>
      <w:ind w:firstLine="0"/>
      <w:jc w:val="left"/>
    </w:pPr>
    <w:rPr>
      <w:rFonts w:eastAsiaTheme="minorEastAsia" w:cs="Times New Roman"/>
      <w:sz w:val="20"/>
      <w:szCs w:val="20"/>
      <w:lang w:val="ru-RU" w:eastAsia="ru-RU" w:bidi="ar-SA"/>
    </w:rPr>
  </w:style>
  <w:style w:type="paragraph" w:customStyle="1" w:styleId="append">
    <w:name w:val="append"/>
    <w:basedOn w:val="a"/>
    <w:rsid w:val="004B0D91"/>
    <w:pPr>
      <w:ind w:firstLine="0"/>
      <w:jc w:val="left"/>
    </w:pPr>
    <w:rPr>
      <w:rFonts w:eastAsiaTheme="minorEastAsia" w:cs="Times New Roman"/>
      <w:sz w:val="22"/>
      <w:szCs w:val="22"/>
      <w:lang w:val="ru-RU" w:eastAsia="ru-RU" w:bidi="ar-SA"/>
    </w:rPr>
  </w:style>
  <w:style w:type="paragraph" w:customStyle="1" w:styleId="changeadd">
    <w:name w:val="changeadd"/>
    <w:basedOn w:val="a"/>
    <w:rsid w:val="004B0D91"/>
    <w:pPr>
      <w:ind w:left="1134" w:firstLine="567"/>
    </w:pPr>
    <w:rPr>
      <w:rFonts w:eastAsiaTheme="minorEastAsia" w:cs="Times New Roman"/>
      <w:sz w:val="24"/>
      <w:lang w:val="ru-RU" w:eastAsia="ru-RU" w:bidi="ar-SA"/>
    </w:rPr>
  </w:style>
  <w:style w:type="paragraph" w:customStyle="1" w:styleId="changei">
    <w:name w:val="changei"/>
    <w:basedOn w:val="a"/>
    <w:rsid w:val="004B0D91"/>
    <w:pPr>
      <w:ind w:left="1021" w:firstLine="0"/>
      <w:jc w:val="left"/>
    </w:pPr>
    <w:rPr>
      <w:rFonts w:eastAsiaTheme="minorEastAsia" w:cs="Times New Roman"/>
      <w:sz w:val="24"/>
      <w:lang w:val="ru-RU" w:eastAsia="ru-RU" w:bidi="ar-SA"/>
    </w:rPr>
  </w:style>
  <w:style w:type="paragraph" w:customStyle="1" w:styleId="append1">
    <w:name w:val="append1"/>
    <w:basedOn w:val="a"/>
    <w:rsid w:val="004B0D91"/>
    <w:pPr>
      <w:spacing w:after="28"/>
      <w:ind w:firstLine="0"/>
      <w:jc w:val="left"/>
    </w:pPr>
    <w:rPr>
      <w:rFonts w:eastAsiaTheme="minorEastAsia" w:cs="Times New Roman"/>
      <w:sz w:val="22"/>
      <w:szCs w:val="22"/>
      <w:lang w:val="ru-RU" w:eastAsia="ru-RU" w:bidi="ar-SA"/>
    </w:rPr>
  </w:style>
  <w:style w:type="paragraph" w:customStyle="1" w:styleId="cap1">
    <w:name w:val="cap1"/>
    <w:basedOn w:val="a"/>
    <w:rsid w:val="004B0D91"/>
    <w:pPr>
      <w:ind w:firstLine="0"/>
      <w:jc w:val="left"/>
    </w:pPr>
    <w:rPr>
      <w:rFonts w:eastAsiaTheme="minorEastAsia" w:cs="Times New Roman"/>
      <w:sz w:val="22"/>
      <w:szCs w:val="22"/>
      <w:lang w:val="ru-RU" w:eastAsia="ru-RU" w:bidi="ar-SA"/>
    </w:rPr>
  </w:style>
  <w:style w:type="paragraph" w:customStyle="1" w:styleId="capu1">
    <w:name w:val="capu1"/>
    <w:basedOn w:val="a"/>
    <w:rsid w:val="004B0D91"/>
    <w:pPr>
      <w:spacing w:after="120"/>
      <w:ind w:firstLine="0"/>
      <w:jc w:val="left"/>
    </w:pPr>
    <w:rPr>
      <w:rFonts w:eastAsiaTheme="minorEastAsia" w:cs="Times New Roman"/>
      <w:sz w:val="22"/>
      <w:szCs w:val="22"/>
      <w:lang w:val="ru-RU" w:eastAsia="ru-RU" w:bidi="ar-SA"/>
    </w:rPr>
  </w:style>
  <w:style w:type="paragraph" w:customStyle="1" w:styleId="newncpi">
    <w:name w:val="newncpi"/>
    <w:basedOn w:val="a"/>
    <w:rsid w:val="004B0D91"/>
    <w:pPr>
      <w:ind w:firstLine="567"/>
    </w:pPr>
    <w:rPr>
      <w:rFonts w:eastAsiaTheme="minorEastAsia" w:cs="Times New Roman"/>
      <w:sz w:val="24"/>
      <w:lang w:val="ru-RU" w:eastAsia="ru-RU" w:bidi="ar-SA"/>
    </w:rPr>
  </w:style>
  <w:style w:type="paragraph" w:customStyle="1" w:styleId="newncpi0">
    <w:name w:val="newncpi0"/>
    <w:basedOn w:val="a"/>
    <w:rsid w:val="004B0D91"/>
    <w:pPr>
      <w:ind w:firstLine="0"/>
    </w:pPr>
    <w:rPr>
      <w:rFonts w:eastAsiaTheme="minorEastAsia" w:cs="Times New Roman"/>
      <w:sz w:val="24"/>
      <w:lang w:val="ru-RU" w:eastAsia="ru-RU" w:bidi="ar-SA"/>
    </w:rPr>
  </w:style>
  <w:style w:type="character" w:customStyle="1" w:styleId="name">
    <w:name w:val="name"/>
    <w:basedOn w:val="a0"/>
    <w:rsid w:val="004B0D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0D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0D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0D9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0D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0D91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4B0D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B0D91"/>
    <w:rPr>
      <w:rFonts w:ascii="Times New Roman" w:hAnsi="Times New Roman" w:cs="font289"/>
      <w:sz w:val="28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4B0D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B0D91"/>
    <w:rPr>
      <w:rFonts w:ascii="Times New Roman" w:hAnsi="Times New Roman" w:cs="font289"/>
      <w:sz w:val="28"/>
      <w:szCs w:val="24"/>
    </w:rPr>
  </w:style>
  <w:style w:type="character" w:styleId="af8">
    <w:name w:val="page number"/>
    <w:basedOn w:val="a0"/>
    <w:uiPriority w:val="99"/>
    <w:semiHidden/>
    <w:unhideWhenUsed/>
    <w:rsid w:val="004B0D91"/>
  </w:style>
  <w:style w:type="table" w:styleId="af9">
    <w:name w:val="Table Grid"/>
    <w:basedOn w:val="a1"/>
    <w:uiPriority w:val="59"/>
    <w:rsid w:val="004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2685</Words>
  <Characters>20704</Characters>
  <Application>Microsoft Office Word</Application>
  <DocSecurity>0</DocSecurity>
  <Lines>398</Lines>
  <Paragraphs>148</Paragraphs>
  <ScaleCrop>false</ScaleCrop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1</cp:revision>
  <dcterms:created xsi:type="dcterms:W3CDTF">2020-10-06T07:58:00Z</dcterms:created>
  <dcterms:modified xsi:type="dcterms:W3CDTF">2020-10-06T07:59:00Z</dcterms:modified>
</cp:coreProperties>
</file>